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5AA" w:rsidRDefault="009215AA" w:rsidP="009215AA">
      <w:pPr>
        <w:jc w:val="center"/>
      </w:pPr>
      <w:r>
        <w:rPr>
          <w:noProof/>
          <w:lang w:eastAsia="hr-HR"/>
        </w:rPr>
        <w:drawing>
          <wp:inline distT="0" distB="0" distL="0" distR="0" wp14:anchorId="1C875287" wp14:editId="0E75B8F9">
            <wp:extent cx="1470660" cy="4094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017" cy="4724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15AA" w:rsidRPr="00DB5674" w:rsidRDefault="009215AA" w:rsidP="00DB5674">
      <w:pPr>
        <w:jc w:val="center"/>
        <w:rPr>
          <w:b/>
          <w:color w:val="002060"/>
          <w:sz w:val="32"/>
          <w:szCs w:val="32"/>
        </w:rPr>
      </w:pPr>
    </w:p>
    <w:p w:rsidR="00A910A3" w:rsidRPr="00DB5674" w:rsidRDefault="00A910A3" w:rsidP="00DB5674">
      <w:pPr>
        <w:jc w:val="center"/>
        <w:rPr>
          <w:b/>
          <w:color w:val="002060"/>
          <w:sz w:val="32"/>
          <w:szCs w:val="32"/>
        </w:rPr>
      </w:pPr>
      <w:r w:rsidRPr="00DB5674">
        <w:rPr>
          <w:b/>
          <w:color w:val="002060"/>
          <w:sz w:val="32"/>
          <w:szCs w:val="32"/>
        </w:rPr>
        <w:t xml:space="preserve">JAVNI </w:t>
      </w:r>
      <w:r w:rsidR="00DB5674" w:rsidRPr="00DB5674">
        <w:rPr>
          <w:b/>
          <w:color w:val="002060"/>
          <w:sz w:val="32"/>
          <w:szCs w:val="32"/>
        </w:rPr>
        <w:t>POZIV ZA FINANCIRANJE</w:t>
      </w:r>
    </w:p>
    <w:p w:rsidR="00DB5674" w:rsidRPr="00DB5674" w:rsidRDefault="00DB5674" w:rsidP="00DB5674">
      <w:pPr>
        <w:jc w:val="center"/>
        <w:rPr>
          <w:b/>
          <w:color w:val="002060"/>
          <w:sz w:val="32"/>
          <w:szCs w:val="32"/>
        </w:rPr>
      </w:pPr>
      <w:r w:rsidRPr="00DB5674">
        <w:rPr>
          <w:b/>
          <w:color w:val="002060"/>
          <w:sz w:val="32"/>
          <w:szCs w:val="32"/>
        </w:rPr>
        <w:t>PROJEKTA MEĐUNARODNE RAZVOJNE SURADNJE</w:t>
      </w:r>
    </w:p>
    <w:p w:rsidR="009215AA" w:rsidRPr="00DB5674" w:rsidRDefault="00DB5674" w:rsidP="00DB5674">
      <w:pPr>
        <w:jc w:val="center"/>
        <w:rPr>
          <w:b/>
          <w:color w:val="002060"/>
          <w:sz w:val="24"/>
          <w:szCs w:val="24"/>
        </w:rPr>
      </w:pPr>
      <w:r w:rsidRPr="00DB5674">
        <w:rPr>
          <w:b/>
          <w:color w:val="002060"/>
          <w:sz w:val="24"/>
          <w:szCs w:val="24"/>
        </w:rPr>
        <w:t>Broj VIII-JP-OCD-01-2023</w:t>
      </w:r>
    </w:p>
    <w:p w:rsidR="009215AA" w:rsidRPr="00F21219" w:rsidRDefault="009215AA" w:rsidP="009215AA">
      <w:pPr>
        <w:jc w:val="center"/>
        <w:rPr>
          <w:sz w:val="8"/>
          <w:szCs w:val="8"/>
        </w:rPr>
      </w:pPr>
    </w:p>
    <w:p w:rsidR="009215AA" w:rsidRPr="00F21219" w:rsidRDefault="009215AA" w:rsidP="009215AA">
      <w:pPr>
        <w:widowControl w:val="0"/>
        <w:pBdr>
          <w:bottom w:val="single" w:sz="4" w:space="1" w:color="auto"/>
        </w:pBdr>
        <w:suppressAutoHyphens/>
        <w:autoSpaceDN w:val="0"/>
        <w:spacing w:after="120" w:line="240" w:lineRule="auto"/>
        <w:jc w:val="center"/>
        <w:textAlignment w:val="baseline"/>
        <w:rPr>
          <w:rFonts w:ascii="Calibri" w:eastAsia="NSimSun" w:hAnsi="Calibri" w:cs="Calibri"/>
          <w:b/>
          <w:color w:val="2F5496"/>
          <w:kern w:val="3"/>
          <w:sz w:val="28"/>
          <w:szCs w:val="28"/>
          <w:lang w:eastAsia="zh-CN" w:bidi="hi-IN"/>
        </w:rPr>
      </w:pPr>
      <w:r w:rsidRPr="00F21219">
        <w:rPr>
          <w:rFonts w:ascii="Calibri" w:eastAsia="NSimSun" w:hAnsi="Calibri" w:cs="Calibri" w:hint="eastAsia"/>
          <w:b/>
          <w:color w:val="2F5496"/>
          <w:kern w:val="3"/>
          <w:sz w:val="28"/>
          <w:szCs w:val="28"/>
          <w:lang w:eastAsia="zh-CN" w:bidi="hi-IN"/>
        </w:rPr>
        <w:t>ODGOVORI NA PITANJA</w:t>
      </w:r>
    </w:p>
    <w:p w:rsidR="009215AA" w:rsidRDefault="009215AA" w:rsidP="009215AA">
      <w:pPr>
        <w:widowControl w:val="0"/>
        <w:pBdr>
          <w:bottom w:val="single" w:sz="4" w:space="1" w:color="auto"/>
        </w:pBdr>
        <w:suppressAutoHyphens/>
        <w:autoSpaceDN w:val="0"/>
        <w:spacing w:after="120" w:line="240" w:lineRule="auto"/>
        <w:jc w:val="center"/>
        <w:textAlignment w:val="baseline"/>
        <w:rPr>
          <w:rFonts w:ascii="Calibri" w:eastAsia="NSimSun" w:hAnsi="Calibri" w:cs="Calibri"/>
          <w:b/>
          <w:color w:val="2F5496"/>
          <w:kern w:val="3"/>
          <w:sz w:val="24"/>
          <w:szCs w:val="24"/>
          <w:lang w:eastAsia="zh-CN" w:bidi="hi-IN"/>
        </w:rPr>
      </w:pPr>
      <w:r w:rsidRPr="004E4B82">
        <w:rPr>
          <w:rFonts w:ascii="Calibri" w:eastAsia="NSimSun" w:hAnsi="Calibri" w:cs="Calibri" w:hint="eastAsia"/>
          <w:b/>
          <w:color w:val="2F5496"/>
          <w:kern w:val="3"/>
          <w:sz w:val="24"/>
          <w:szCs w:val="24"/>
          <w:lang w:eastAsia="zh-CN" w:bidi="hi-IN"/>
        </w:rPr>
        <w:t xml:space="preserve">pristigli na </w:t>
      </w:r>
      <w:hyperlink r:id="rId6" w:history="1">
        <w:r w:rsidRPr="00AF3906">
          <w:rPr>
            <w:rStyle w:val="Hyperlink"/>
            <w:rFonts w:ascii="Calibri" w:eastAsia="NSimSun" w:hAnsi="Calibri" w:cs="Calibri" w:hint="eastAsia"/>
            <w:b/>
            <w:kern w:val="3"/>
            <w:sz w:val="24"/>
            <w:szCs w:val="24"/>
            <w:lang w:eastAsia="zh-CN" w:bidi="hi-IN"/>
          </w:rPr>
          <w:t>programi.suradnje@mvep.hr</w:t>
        </w:r>
      </w:hyperlink>
    </w:p>
    <w:p w:rsidR="009215AA" w:rsidRPr="00F21219" w:rsidRDefault="009215AA" w:rsidP="009215AA">
      <w:pPr>
        <w:widowControl w:val="0"/>
        <w:pBdr>
          <w:bottom w:val="single" w:sz="4" w:space="1" w:color="auto"/>
        </w:pBdr>
        <w:suppressAutoHyphens/>
        <w:autoSpaceDN w:val="0"/>
        <w:spacing w:after="120" w:line="240" w:lineRule="auto"/>
        <w:jc w:val="center"/>
        <w:textAlignment w:val="baseline"/>
        <w:rPr>
          <w:rFonts w:ascii="Calibri" w:eastAsia="NSimSun" w:hAnsi="Calibri" w:cs="Calibri"/>
          <w:b/>
          <w:color w:val="2F5496"/>
          <w:kern w:val="3"/>
          <w:sz w:val="8"/>
          <w:szCs w:val="8"/>
          <w:lang w:eastAsia="zh-CN" w:bidi="hi-IN"/>
        </w:rPr>
      </w:pPr>
      <w:r w:rsidRPr="000A2EB9">
        <w:rPr>
          <w:rFonts w:ascii="Calibri" w:eastAsia="NSimSun" w:hAnsi="Calibri" w:cs="Calibri" w:hint="eastAsia"/>
          <w:b/>
          <w:color w:val="2F5496"/>
          <w:kern w:val="3"/>
          <w:sz w:val="24"/>
          <w:szCs w:val="24"/>
          <w:lang w:eastAsia="zh-CN" w:bidi="hi-IN"/>
        </w:rPr>
        <w:t xml:space="preserve">od </w:t>
      </w:r>
      <w:r w:rsidR="00F21219" w:rsidRPr="000A2EB9">
        <w:rPr>
          <w:rFonts w:ascii="Calibri" w:eastAsia="NSimSun" w:hAnsi="Calibri" w:cs="Calibri"/>
          <w:b/>
          <w:color w:val="2F5496"/>
          <w:kern w:val="3"/>
          <w:sz w:val="24"/>
          <w:szCs w:val="24"/>
          <w:lang w:eastAsia="zh-CN" w:bidi="hi-IN"/>
        </w:rPr>
        <w:t>1</w:t>
      </w:r>
      <w:r w:rsidR="000A2EB9" w:rsidRPr="000A2EB9">
        <w:rPr>
          <w:rFonts w:ascii="Calibri" w:eastAsia="NSimSun" w:hAnsi="Calibri" w:cs="Calibri"/>
          <w:b/>
          <w:color w:val="2F5496"/>
          <w:kern w:val="3"/>
          <w:sz w:val="24"/>
          <w:szCs w:val="24"/>
          <w:lang w:eastAsia="zh-CN" w:bidi="hi-IN"/>
        </w:rPr>
        <w:t>3</w:t>
      </w:r>
      <w:r w:rsidR="00F21219" w:rsidRPr="000A2EB9">
        <w:rPr>
          <w:rFonts w:ascii="Calibri" w:eastAsia="NSimSun" w:hAnsi="Calibri" w:cs="Calibri"/>
          <w:b/>
          <w:color w:val="2F5496"/>
          <w:kern w:val="3"/>
          <w:sz w:val="24"/>
          <w:szCs w:val="24"/>
          <w:lang w:eastAsia="zh-CN" w:bidi="hi-IN"/>
        </w:rPr>
        <w:t xml:space="preserve">. rujna </w:t>
      </w:r>
      <w:r w:rsidRPr="000A2EB9">
        <w:rPr>
          <w:rFonts w:ascii="Calibri" w:eastAsia="NSimSun" w:hAnsi="Calibri" w:cs="Calibri" w:hint="eastAsia"/>
          <w:b/>
          <w:color w:val="2F5496"/>
          <w:kern w:val="3"/>
          <w:sz w:val="24"/>
          <w:szCs w:val="24"/>
          <w:lang w:eastAsia="zh-CN" w:bidi="hi-IN"/>
        </w:rPr>
        <w:t>202</w:t>
      </w:r>
      <w:r w:rsidR="00F21219" w:rsidRPr="000A2EB9">
        <w:rPr>
          <w:rFonts w:ascii="Calibri" w:eastAsia="NSimSun" w:hAnsi="Calibri" w:cs="Calibri"/>
          <w:b/>
          <w:color w:val="2F5496"/>
          <w:kern w:val="3"/>
          <w:sz w:val="24"/>
          <w:szCs w:val="24"/>
          <w:lang w:eastAsia="zh-CN" w:bidi="hi-IN"/>
        </w:rPr>
        <w:t>3</w:t>
      </w:r>
      <w:r w:rsidRPr="000A2EB9">
        <w:rPr>
          <w:rFonts w:ascii="Calibri" w:eastAsia="NSimSun" w:hAnsi="Calibri" w:cs="Calibri" w:hint="eastAsia"/>
          <w:b/>
          <w:color w:val="2F5496"/>
          <w:kern w:val="3"/>
          <w:sz w:val="24"/>
          <w:szCs w:val="24"/>
          <w:lang w:eastAsia="zh-CN" w:bidi="hi-IN"/>
        </w:rPr>
        <w:t>.</w:t>
      </w:r>
      <w:r w:rsidR="000A2EB9" w:rsidRPr="000A2EB9">
        <w:rPr>
          <w:rFonts w:ascii="Calibri" w:eastAsia="NSimSun" w:hAnsi="Calibri" w:cs="Calibri"/>
          <w:b/>
          <w:color w:val="2F5496"/>
          <w:kern w:val="3"/>
          <w:sz w:val="24"/>
          <w:szCs w:val="24"/>
          <w:lang w:eastAsia="zh-CN" w:bidi="hi-IN"/>
        </w:rPr>
        <w:t xml:space="preserve"> do</w:t>
      </w:r>
      <w:r w:rsidRPr="000A2EB9">
        <w:rPr>
          <w:rFonts w:ascii="Calibri" w:eastAsia="NSimSun" w:hAnsi="Calibri" w:cs="Calibri" w:hint="eastAsia"/>
          <w:b/>
          <w:color w:val="2F5496"/>
          <w:kern w:val="3"/>
          <w:sz w:val="24"/>
          <w:szCs w:val="24"/>
          <w:lang w:eastAsia="zh-CN" w:bidi="hi-IN"/>
        </w:rPr>
        <w:t xml:space="preserve"> </w:t>
      </w:r>
      <w:r w:rsidR="000A2EB9" w:rsidRPr="000A2EB9">
        <w:rPr>
          <w:rFonts w:ascii="Calibri" w:eastAsia="NSimSun" w:hAnsi="Calibri" w:cs="Calibri"/>
          <w:b/>
          <w:color w:val="2F5496"/>
          <w:kern w:val="3"/>
          <w:sz w:val="24"/>
          <w:szCs w:val="24"/>
          <w:lang w:eastAsia="zh-CN" w:bidi="hi-IN"/>
        </w:rPr>
        <w:t>2. listopada</w:t>
      </w:r>
      <w:r w:rsidR="00F21219" w:rsidRPr="000A2EB9">
        <w:rPr>
          <w:rFonts w:ascii="Calibri" w:eastAsia="NSimSun" w:hAnsi="Calibri" w:cs="Calibri"/>
          <w:b/>
          <w:color w:val="2F5496"/>
          <w:kern w:val="3"/>
          <w:sz w:val="24"/>
          <w:szCs w:val="24"/>
          <w:lang w:eastAsia="zh-CN" w:bidi="hi-IN"/>
        </w:rPr>
        <w:t xml:space="preserve"> </w:t>
      </w:r>
      <w:r w:rsidRPr="000A2EB9">
        <w:rPr>
          <w:rFonts w:ascii="Calibri" w:eastAsia="NSimSun" w:hAnsi="Calibri" w:cs="Calibri" w:hint="eastAsia"/>
          <w:b/>
          <w:color w:val="2F5496"/>
          <w:kern w:val="3"/>
          <w:sz w:val="24"/>
          <w:szCs w:val="24"/>
          <w:lang w:eastAsia="zh-CN" w:bidi="hi-IN"/>
        </w:rPr>
        <w:t>202</w:t>
      </w:r>
      <w:r w:rsidR="00F21219" w:rsidRPr="000A2EB9">
        <w:rPr>
          <w:rFonts w:ascii="Calibri" w:eastAsia="NSimSun" w:hAnsi="Calibri" w:cs="Calibri"/>
          <w:b/>
          <w:color w:val="2F5496"/>
          <w:kern w:val="3"/>
          <w:sz w:val="24"/>
          <w:szCs w:val="24"/>
          <w:lang w:eastAsia="zh-CN" w:bidi="hi-IN"/>
        </w:rPr>
        <w:t>3</w:t>
      </w:r>
      <w:r w:rsidRPr="000A2EB9">
        <w:rPr>
          <w:rFonts w:ascii="Calibri" w:eastAsia="NSimSun" w:hAnsi="Calibri" w:cs="Calibri" w:hint="eastAsia"/>
          <w:b/>
          <w:color w:val="2F5496"/>
          <w:kern w:val="3"/>
          <w:sz w:val="24"/>
          <w:szCs w:val="24"/>
          <w:lang w:eastAsia="zh-CN" w:bidi="hi-IN"/>
        </w:rPr>
        <w:t>. godine.</w:t>
      </w:r>
      <w:r w:rsidRPr="004E4B82">
        <w:rPr>
          <w:rFonts w:ascii="Calibri" w:eastAsia="NSimSun" w:hAnsi="Calibri" w:cs="Calibri" w:hint="eastAsia"/>
          <w:b/>
          <w:color w:val="2F5496"/>
          <w:kern w:val="3"/>
          <w:sz w:val="24"/>
          <w:szCs w:val="24"/>
          <w:lang w:eastAsia="zh-CN" w:bidi="hi-IN"/>
        </w:rPr>
        <w:cr/>
      </w:r>
    </w:p>
    <w:p w:rsidR="00F21219" w:rsidRPr="004E4B82" w:rsidRDefault="00F21219" w:rsidP="00F21219">
      <w:pPr>
        <w:widowControl w:val="0"/>
        <w:pBdr>
          <w:bottom w:val="single" w:sz="4" w:space="1" w:color="auto"/>
        </w:pBdr>
        <w:suppressAutoHyphens/>
        <w:autoSpaceDN w:val="0"/>
        <w:spacing w:after="120" w:line="240" w:lineRule="auto"/>
        <w:textAlignment w:val="baseline"/>
        <w:rPr>
          <w:rFonts w:ascii="Calibri" w:eastAsia="NSimSun" w:hAnsi="Calibri" w:cs="Calibri"/>
          <w:b/>
          <w:color w:val="2F5496"/>
          <w:kern w:val="3"/>
          <w:sz w:val="24"/>
          <w:szCs w:val="24"/>
          <w:lang w:eastAsia="zh-CN" w:bidi="hi-IN"/>
        </w:rPr>
      </w:pPr>
    </w:p>
    <w:tbl>
      <w:tblPr>
        <w:tblStyle w:val="GridTable3-Accent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3EB8" w:rsidTr="00693E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31" w:type="dxa"/>
          </w:tcPr>
          <w:p w:rsidR="00073EB8" w:rsidRPr="00F21219" w:rsidRDefault="00073EB8" w:rsidP="00A910A3">
            <w:pPr>
              <w:rPr>
                <w:b w:val="0"/>
                <w:bCs w:val="0"/>
                <w:sz w:val="24"/>
                <w:szCs w:val="24"/>
              </w:rPr>
            </w:pPr>
          </w:p>
          <w:p w:rsidR="00073EB8" w:rsidRPr="00F21219" w:rsidRDefault="00073EB8" w:rsidP="00073EB8">
            <w:pPr>
              <w:jc w:val="center"/>
              <w:rPr>
                <w:b w:val="0"/>
                <w:bCs w:val="0"/>
                <w:color w:val="002060"/>
                <w:sz w:val="24"/>
                <w:szCs w:val="24"/>
              </w:rPr>
            </w:pPr>
            <w:r w:rsidRPr="00F21219">
              <w:rPr>
                <w:color w:val="002060"/>
                <w:sz w:val="24"/>
                <w:szCs w:val="24"/>
              </w:rPr>
              <w:t>PITANJA</w:t>
            </w:r>
          </w:p>
          <w:p w:rsidR="00073EB8" w:rsidRPr="00F21219" w:rsidRDefault="00073EB8" w:rsidP="00F21219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073EB8" w:rsidRPr="00F21219" w:rsidRDefault="00073EB8" w:rsidP="00073E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</w:p>
          <w:p w:rsidR="00073EB8" w:rsidRPr="00F21219" w:rsidRDefault="00073EB8" w:rsidP="00073E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21219">
              <w:rPr>
                <w:color w:val="002060"/>
                <w:sz w:val="24"/>
                <w:szCs w:val="24"/>
              </w:rPr>
              <w:t>ODGOVORI</w:t>
            </w:r>
          </w:p>
        </w:tc>
      </w:tr>
      <w:tr w:rsidR="00073EB8" w:rsidTr="00693E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073EB8" w:rsidRDefault="00073EB8" w:rsidP="00073EB8"/>
          <w:p w:rsidR="00073EB8" w:rsidRDefault="00073EB8" w:rsidP="00073EB8">
            <w:r w:rsidRPr="00073EB8">
              <w:t>Odnosi li se sljedeće na partnere koji su registrirani u Republici Hrvatskoj i/ili na udruge Hrvata van Hrvatske? Molimo objašnjenje: „Također, cilj ovog Javnog poziva je doprinijeti osnaživanju kapaciteta hrvatskih organizacija civilnog društva za provedbu projekata iz područja međunarodne razvojne suradnje te doprinijeti stvaranju i osnaživanju partnerstva između hrvatskih i stranih organizacija civilnog društva.“ (3.stranica, Uputa za prijavitelje)</w:t>
            </w:r>
          </w:p>
          <w:p w:rsidR="00073EB8" w:rsidRPr="00073EB8" w:rsidRDefault="00073EB8" w:rsidP="00073EB8"/>
          <w:p w:rsidR="00073EB8" w:rsidRDefault="00ED5A60">
            <w:r w:rsidRPr="00BD3E8B">
              <w:rPr>
                <w:bCs/>
              </w:rPr>
              <w:t xml:space="preserve">Mogu </w:t>
            </w:r>
            <w:r w:rsidR="00073EB8" w:rsidRPr="00BD3E8B">
              <w:t xml:space="preserve">li partneri biti udruge/udruženja izvan RH koji zadovoljavaju kriterije, a nisu udruge Hrvata? Što se podrazumijeva kao dokaz vlastitog sufinanciranja? Što se podrazumijeva pod OIB i RNO </w:t>
            </w:r>
            <w:r w:rsidRPr="00BD3E8B">
              <w:rPr>
                <w:bCs/>
              </w:rPr>
              <w:t>ako</w:t>
            </w:r>
            <w:r>
              <w:rPr>
                <w:b/>
                <w:bCs/>
              </w:rPr>
              <w:t xml:space="preserve"> </w:t>
            </w:r>
            <w:r w:rsidR="00073EB8" w:rsidRPr="00073EB8">
              <w:t>partner nije registriran u RH? U prijavnom obrascu za partnera traži se i naziv županije – pretpostavljamo da to nije potrebno upisati ako partner nije iz RH?</w:t>
            </w:r>
          </w:p>
          <w:p w:rsidR="00073EB8" w:rsidRPr="00073EB8" w:rsidRDefault="00073EB8"/>
        </w:tc>
        <w:tc>
          <w:tcPr>
            <w:tcW w:w="4531" w:type="dxa"/>
          </w:tcPr>
          <w:p w:rsidR="00073EB8" w:rsidRDefault="00073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73EB8" w:rsidRDefault="00073EB8" w:rsidP="00073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Cilj Javnog poziva je ojačati kapacitete organizacija civilnog društva kao iz RH tako i iz država partnera, u ovom slučaju svih država koji su na zemlje primateljice službene razvojne pomoći sukladno pravilima Odbora za razvojnu pomoć Organizacije za gospodarsku suradnju i razvoj (OECD- DAC)</w:t>
            </w:r>
          </w:p>
          <w:p w:rsidR="00073EB8" w:rsidRDefault="00073EB8" w:rsidP="00073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73EB8" w:rsidRDefault="00302332" w:rsidP="00073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" w:history="1">
              <w:r w:rsidR="00073EB8" w:rsidRPr="00C22EB7">
                <w:rPr>
                  <w:rStyle w:val="Hyperlink"/>
                </w:rPr>
                <w:t>https://www.oecd.org/dac/financing-sustainable-development/development-finance-standards/DAC-List-of-ODA-Recipients-for-reporting-2022-23-flows.pdf</w:t>
              </w:r>
            </w:hyperlink>
          </w:p>
          <w:p w:rsidR="00073EB8" w:rsidRDefault="00073EB8" w:rsidP="00073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73EB8" w:rsidRDefault="00073EB8" w:rsidP="00073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Partner za provođenje projekta može biti i udruga iz RH i udruga iz partnerske države, cilj Javnog poziva nije povezivanje udruga iz RH s udrugama Hrvata izvan RH nego provođenje projekata razvojne suradnje u državama primateljicama </w:t>
            </w:r>
            <w:r w:rsidR="00302332">
              <w:t>(t</w:t>
            </w:r>
            <w:bookmarkStart w:id="0" w:name="_GoBack"/>
            <w:bookmarkEnd w:id="0"/>
            <w:r>
              <w:t xml:space="preserve">ematski i posebni ciljevi koji su navedeni u Javnom pozivu). </w:t>
            </w:r>
          </w:p>
          <w:p w:rsidR="00073EB8" w:rsidRDefault="00073EB8" w:rsidP="00073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73EB8" w:rsidRDefault="00073EB8" w:rsidP="00073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Pod adresu partnera navedite one dijelove koje imate, naravno da</w:t>
            </w:r>
            <w:r w:rsidR="00302332">
              <w:t xml:space="preserve"> se ne navodi županija</w:t>
            </w:r>
            <w:r>
              <w:t xml:space="preserve"> ako je udruga partner iz npr. Kenije. </w:t>
            </w:r>
          </w:p>
          <w:p w:rsidR="00073EB8" w:rsidRDefault="00073EB8" w:rsidP="00073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73EB8" w:rsidRDefault="00073EB8" w:rsidP="00073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Vlastito sufinanciranje se odnosi na financiranje projekta koje neće biti financirano od strane MVEP-a, npr. provođenje projekta stoji 100 </w:t>
            </w:r>
            <w:r>
              <w:lastRenderedPageBreak/>
              <w:t>eura, MVEP će vam dati 70 eura dok će 30 eura biti osigurano na neki drugi način i taj dio je vlastito sufinanciranje. Bitno je da se ostvari suradnja s udrugama civilnog društva u državi u kojoj se provodi projekt, odnosno da se projekt provodi zajednički.</w:t>
            </w:r>
          </w:p>
        </w:tc>
      </w:tr>
      <w:tr w:rsidR="00073EB8" w:rsidTr="00693E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073EB8" w:rsidRDefault="00073EB8" w:rsidP="00A910A3">
            <w:pPr>
              <w:jc w:val="both"/>
              <w:rPr>
                <w:b/>
                <w:bCs/>
                <w:i w:val="0"/>
                <w:iCs w:val="0"/>
              </w:rPr>
            </w:pPr>
          </w:p>
          <w:p w:rsidR="00BD3E8B" w:rsidRDefault="00BD3E8B" w:rsidP="00A910A3">
            <w:pPr>
              <w:jc w:val="both"/>
              <w:rPr>
                <w:b/>
                <w:bCs/>
              </w:rPr>
            </w:pPr>
          </w:p>
          <w:p w:rsidR="00ED5A60" w:rsidRPr="00283DE0" w:rsidRDefault="00A910A3" w:rsidP="00A910A3">
            <w:pPr>
              <w:jc w:val="both"/>
            </w:pPr>
            <w:r w:rsidRPr="00A910A3">
              <w:t>Sukladno Uputama za prijavitelje ciljne države su Zemlje primateljice službene razvojne pomoći sukladno pravilima Odbora za razvojnu pomoć Organizacije za gospodarsku suradnju i razvoj (OECD- DAC). Prema dostupnim podacima na internetu naišli smo na dokument:</w:t>
            </w:r>
          </w:p>
          <w:p w:rsidR="00ED5A60" w:rsidRDefault="00A910A3" w:rsidP="00A910A3">
            <w:pPr>
              <w:jc w:val="both"/>
            </w:pPr>
            <w:r w:rsidRPr="00A910A3">
              <w:t>https://www.oecd.org/dac/financing</w:t>
            </w:r>
            <w:r>
              <w:rPr>
                <w:b/>
                <w:bCs/>
              </w:rPr>
              <w:t xml:space="preserve"> </w:t>
            </w:r>
            <w:r w:rsidRPr="00A910A3">
              <w:t xml:space="preserve">sustainable-development/development-finance-standards/DAC-List-of-ODA-Recipients-for-reporting-2022-23-flows.pdf  </w:t>
            </w:r>
          </w:p>
          <w:p w:rsidR="00073EB8" w:rsidRDefault="00A910A3" w:rsidP="00A910A3">
            <w:pPr>
              <w:jc w:val="both"/>
              <w:rPr>
                <w:b/>
                <w:bCs/>
              </w:rPr>
            </w:pPr>
            <w:r w:rsidRPr="00BD3E8B">
              <w:rPr>
                <w:bCs/>
              </w:rPr>
              <w:t>Je</w:t>
            </w:r>
            <w:r>
              <w:rPr>
                <w:b/>
                <w:bCs/>
              </w:rPr>
              <w:t xml:space="preserve"> </w:t>
            </w:r>
            <w:r w:rsidRPr="00A910A3">
              <w:t>li to relevantan popis te ulaze li u prihvatljive ciljne države sve države s toga popisa?</w:t>
            </w:r>
          </w:p>
          <w:p w:rsidR="00073EB8" w:rsidRDefault="00073EB8"/>
        </w:tc>
        <w:tc>
          <w:tcPr>
            <w:tcW w:w="4531" w:type="dxa"/>
          </w:tcPr>
          <w:p w:rsidR="00073EB8" w:rsidRDefault="00073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D3E8B" w:rsidRDefault="00BD3E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910A3" w:rsidRDefault="00A91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  <w:r w:rsidRPr="00A910A3">
              <w:t>ve države s popisa spadaju među prihvatljive ciljane države u kojima se mogu provoditi projektne aktivnosti.</w:t>
            </w:r>
          </w:p>
        </w:tc>
      </w:tr>
      <w:tr w:rsidR="00073EB8" w:rsidTr="00693E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073EB8" w:rsidRDefault="00073EB8">
            <w:pPr>
              <w:rPr>
                <w:bCs/>
                <w:i w:val="0"/>
                <w:iCs w:val="0"/>
              </w:rPr>
            </w:pPr>
          </w:p>
          <w:p w:rsidR="00BD3E8B" w:rsidRPr="00BD3E8B" w:rsidRDefault="00BD3E8B">
            <w:pPr>
              <w:rPr>
                <w:bCs/>
              </w:rPr>
            </w:pPr>
          </w:p>
          <w:p w:rsidR="00A910A3" w:rsidRPr="00BD3E8B" w:rsidRDefault="00A910A3" w:rsidP="00A910A3">
            <w:pPr>
              <w:jc w:val="both"/>
              <w:rPr>
                <w:bCs/>
              </w:rPr>
            </w:pPr>
            <w:r w:rsidRPr="00BD3E8B">
              <w:t>U Javnom pozivu navedeno je kako pravo podnošenja imaju OCD-ovi s djelatnostima na području međunarodne razvojne i humanitarne suradnje. Podrazumijeva li to kako pravo prijave na poziv imaju isključivo udruge koje imaju prema Klasifikaciji djelatnosti udruga upisanu djelatnost iz grupe 8. Međunarodna suradnja?</w:t>
            </w:r>
          </w:p>
          <w:p w:rsidR="00A910A3" w:rsidRDefault="00A910A3">
            <w:pPr>
              <w:rPr>
                <w:i w:val="0"/>
                <w:iCs w:val="0"/>
              </w:rPr>
            </w:pPr>
          </w:p>
          <w:p w:rsidR="00DD2537" w:rsidRDefault="00DD2537">
            <w:pPr>
              <w:rPr>
                <w:i w:val="0"/>
                <w:iCs w:val="0"/>
              </w:rPr>
            </w:pPr>
          </w:p>
          <w:p w:rsidR="00DD2537" w:rsidRDefault="00DD2537">
            <w:pPr>
              <w:rPr>
                <w:i w:val="0"/>
                <w:iCs w:val="0"/>
              </w:rPr>
            </w:pPr>
          </w:p>
          <w:p w:rsidR="00DD2537" w:rsidRDefault="00DD2537">
            <w:pPr>
              <w:rPr>
                <w:i w:val="0"/>
                <w:iCs w:val="0"/>
              </w:rPr>
            </w:pPr>
          </w:p>
          <w:p w:rsidR="00DD2537" w:rsidRDefault="00DD2537">
            <w:pPr>
              <w:rPr>
                <w:i w:val="0"/>
                <w:iCs w:val="0"/>
              </w:rPr>
            </w:pPr>
          </w:p>
          <w:p w:rsidR="00DD2537" w:rsidRDefault="00DD2537">
            <w:pPr>
              <w:rPr>
                <w:i w:val="0"/>
                <w:iCs w:val="0"/>
              </w:rPr>
            </w:pPr>
          </w:p>
          <w:p w:rsidR="00DD2537" w:rsidRDefault="00DD2537">
            <w:pPr>
              <w:rPr>
                <w:i w:val="0"/>
                <w:iCs w:val="0"/>
              </w:rPr>
            </w:pPr>
          </w:p>
          <w:p w:rsidR="00DD2537" w:rsidRDefault="00DD2537">
            <w:pPr>
              <w:rPr>
                <w:i w:val="0"/>
                <w:iCs w:val="0"/>
              </w:rPr>
            </w:pPr>
          </w:p>
          <w:p w:rsidR="00DD2537" w:rsidRDefault="00DD2537">
            <w:pPr>
              <w:rPr>
                <w:i w:val="0"/>
                <w:iCs w:val="0"/>
              </w:rPr>
            </w:pPr>
          </w:p>
          <w:p w:rsidR="00DD2537" w:rsidRDefault="00DD2537">
            <w:pPr>
              <w:rPr>
                <w:i w:val="0"/>
                <w:iCs w:val="0"/>
              </w:rPr>
            </w:pPr>
          </w:p>
          <w:p w:rsidR="00DD2537" w:rsidRDefault="00DD2537">
            <w:pPr>
              <w:rPr>
                <w:i w:val="0"/>
                <w:iCs w:val="0"/>
              </w:rPr>
            </w:pPr>
          </w:p>
          <w:p w:rsidR="00DD2537" w:rsidRDefault="00DD2537">
            <w:pPr>
              <w:rPr>
                <w:i w:val="0"/>
                <w:iCs w:val="0"/>
              </w:rPr>
            </w:pPr>
          </w:p>
          <w:p w:rsidR="00DD2537" w:rsidRDefault="00DD2537">
            <w:pPr>
              <w:rPr>
                <w:i w:val="0"/>
                <w:iCs w:val="0"/>
              </w:rPr>
            </w:pPr>
          </w:p>
          <w:p w:rsidR="00DD2537" w:rsidRDefault="00DD2537" w:rsidP="00DD2537">
            <w:pPr>
              <w:jc w:val="left"/>
              <w:rPr>
                <w:i w:val="0"/>
                <w:iCs w:val="0"/>
              </w:rPr>
            </w:pPr>
          </w:p>
          <w:p w:rsidR="00DD2537" w:rsidRDefault="00DD2537" w:rsidP="00DD2537">
            <w:pPr>
              <w:jc w:val="left"/>
            </w:pPr>
            <w:r>
              <w:t xml:space="preserve">Koje je pojašnjenje pojma država partner, a koje su moguće države partneri te </w:t>
            </w:r>
            <w:r w:rsidRPr="00DD2537">
              <w:t>mogućnost</w:t>
            </w:r>
            <w:r>
              <w:t>i</w:t>
            </w:r>
            <w:r w:rsidRPr="00DD2537">
              <w:t xml:space="preserve"> da se provod</w:t>
            </w:r>
            <w:r>
              <w:t>e</w:t>
            </w:r>
            <w:r w:rsidRPr="00DD2537">
              <w:t xml:space="preserve"> u RH bez druge države kao partnera</w:t>
            </w:r>
            <w:r>
              <w:t>?</w:t>
            </w:r>
          </w:p>
        </w:tc>
        <w:tc>
          <w:tcPr>
            <w:tcW w:w="4531" w:type="dxa"/>
          </w:tcPr>
          <w:p w:rsidR="00073EB8" w:rsidRDefault="00073E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D3E8B" w:rsidRDefault="00BD3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910A3" w:rsidRDefault="00A910A3" w:rsidP="00A91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Pravo prijave imaju sve UDRUGE, ZAKLADE, USTANOVE, VJERSKE ZAJEDNICE (uključujući pravne osobe Katoličke crkve), upisane u Registar neprofitnih organizacija. </w:t>
            </w:r>
          </w:p>
          <w:p w:rsidR="00A910A3" w:rsidRDefault="00A910A3" w:rsidP="00A91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 Obrazac za prijavu na javni poziv pod točkom 4.b.  upisujete za što je udruga točno registrirana („Registrirana djelatnost za provedbu aktivnosti projektnog prijedloga (navesti naziv djelatnosti sukladno upisu u registar i temeljnom aktu)“). </w:t>
            </w:r>
          </w:p>
          <w:p w:rsidR="00A910A3" w:rsidRDefault="00A910A3" w:rsidP="00A91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Prethodno iskustvo u provođenju međunarodnih projekata boduje se dodatnim bodovima (Upute za prijavitelje: „KRITERIJ ODABIRA ZA KVALITATIVNU PROCJENU PROJEKTNOG PRIJEDLOGA“).</w:t>
            </w:r>
          </w:p>
          <w:p w:rsidR="00A910A3" w:rsidRDefault="00A910A3" w:rsidP="00A91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D2537" w:rsidRDefault="00DD2537" w:rsidP="00A91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D2537" w:rsidRDefault="00DD2537" w:rsidP="00A91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D2537" w:rsidRDefault="00DD2537" w:rsidP="00A91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D2537" w:rsidRDefault="00DD2537" w:rsidP="00A91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D2537" w:rsidRDefault="00DD2537" w:rsidP="00A91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D2537" w:rsidRDefault="00DD2537" w:rsidP="00DD25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Država partner u ovom Javnom pozivu odnosi se na sve države koje su navedene na OECD listi primatelja službene razvojne pomoći, mogu se naći na ovom linku:  https://www.oecd.org/dac/financing-sustainable-development/development-</w:t>
            </w:r>
            <w:r>
              <w:lastRenderedPageBreak/>
              <w:t>finance-standards/DAC-List-of-ODA-Recipients-for-reporting-2022-23-flows.pdf</w:t>
            </w:r>
          </w:p>
          <w:p w:rsidR="00DD2537" w:rsidRPr="00DD2537" w:rsidRDefault="00DD2537" w:rsidP="00DD25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  <w:p w:rsidR="00DD2537" w:rsidRDefault="00DD2537" w:rsidP="00DD25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Aktivnosti projektnih prijedloga za ovaj Javni poziv moraju se provoditi kumulativno:</w:t>
            </w:r>
          </w:p>
          <w:p w:rsidR="00DD2537" w:rsidRDefault="00DD2537" w:rsidP="00DD25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najmanje u jednoj ciljanoj državi, i</w:t>
            </w:r>
          </w:p>
          <w:p w:rsidR="00DD2537" w:rsidRDefault="00DD2537" w:rsidP="00DD25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najmanje na području jednog sektorskog prioriteta.</w:t>
            </w:r>
          </w:p>
          <w:p w:rsidR="00DD2537" w:rsidRPr="00DD2537" w:rsidRDefault="00DD2537" w:rsidP="00DD25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  <w:p w:rsidR="00DD2537" w:rsidRDefault="00DD2537" w:rsidP="00A91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Što znači da ako se projekt bude provodio isključivo u RH, a ne i u državi partneru ili bez sudjelovanja partnerske udruge civilnog društva iz jedne od država partnera, neće biti relevantan za ovaj Javni poziv.</w:t>
            </w:r>
          </w:p>
        </w:tc>
      </w:tr>
      <w:tr w:rsidR="003A1C0E" w:rsidTr="00693E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3A1C0E" w:rsidRDefault="003A1C0E" w:rsidP="003A1C0E"/>
          <w:p w:rsidR="003A1C0E" w:rsidRDefault="003A1C0E" w:rsidP="003A1C0E">
            <w:pPr>
              <w:rPr>
                <w:i w:val="0"/>
                <w:iCs w:val="0"/>
              </w:rPr>
            </w:pPr>
          </w:p>
          <w:p w:rsidR="003A1C0E" w:rsidRDefault="003A1C0E" w:rsidP="003A1C0E">
            <w:r>
              <w:t xml:space="preserve">Mogu li organizacije civilnog društva iz Republike Hrvatske sudjelovati u prijavi projektnih aktivnosti s partnerima iz Republike Slovačke, za korisnike ukrajinskih ratnih izbjeglica koji borave u trećim zemljama (Republika Slovačka, Poljska i Češka)? Provedba kompletnog projekta provodila bi se u Republici Slovačkoj i Republici Hrvatskoj, na temu ratnih i </w:t>
            </w:r>
            <w:proofErr w:type="spellStart"/>
            <w:r>
              <w:t>postratnih</w:t>
            </w:r>
            <w:proofErr w:type="spellEnd"/>
            <w:r>
              <w:t xml:space="preserve"> iskustava te primjena zakonskih odredaba Republike Hrvatske prema ratnim izbjeglicama iz Ukrajine, u suradnji sa stručnjacima i nadležnim tijelima zakonodavnih okvira Republike Hrvatske. </w:t>
            </w:r>
          </w:p>
          <w:p w:rsidR="003A1C0E" w:rsidRDefault="003A1C0E">
            <w:pPr>
              <w:rPr>
                <w:bCs/>
                <w:i w:val="0"/>
                <w:iCs w:val="0"/>
              </w:rPr>
            </w:pPr>
          </w:p>
        </w:tc>
        <w:tc>
          <w:tcPr>
            <w:tcW w:w="4531" w:type="dxa"/>
          </w:tcPr>
          <w:p w:rsidR="003A1C0E" w:rsidRDefault="003A1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A1C0E" w:rsidRDefault="003A1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A1C0E" w:rsidRPr="009413B4" w:rsidRDefault="003A1C0E" w:rsidP="003A1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13B4">
              <w:t xml:space="preserve">Takav projekt bio bi neprihvatljiv jer se ne odvija na teritoriju države partnera (https://www.oecd.org/dac/financing-sustainable-development/development-finance-standards/DAC-List-of-ODA-Recipients-for-reporting-2022-23-flows.pdf), a trošak izbjeglica iz UA računa se samo prvu godinu boravka u državi primateljici kao službena razvojna pomoć. </w:t>
            </w:r>
          </w:p>
          <w:p w:rsidR="003A1C0E" w:rsidRDefault="003A1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A1C0E" w:rsidRDefault="003A1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A1C0E" w:rsidRDefault="003A1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A1C0E" w:rsidRDefault="003A1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A1C0E" w:rsidRDefault="003A1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A1C0E" w:rsidRDefault="003A1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1C0E" w:rsidTr="00693E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3A1C0E" w:rsidRDefault="003A1C0E" w:rsidP="003A1C0E">
            <w:r>
              <w:t xml:space="preserve">Isplaćuje li se 50% sredstava temeljem prvog šestomjesečnog projektnog izvještaja isključivo ovisno o nastalim (obračunatim ili isplaćenim?) i troškovima navedenima u izvještaju ili se isplaćuje kao druga akontacija sredstava bez obzira na utrošak prethodno akontiranih 30%? </w:t>
            </w:r>
          </w:p>
          <w:p w:rsidR="003A1C0E" w:rsidRDefault="003A1C0E" w:rsidP="003A1C0E">
            <w:r>
              <w:t>Ovo je važno kako bi se moglo planirati dinamiku troškova, koji bi – u projektu koji razmatramo –  bili značajniji u drugom dijelu projekta.</w:t>
            </w:r>
          </w:p>
          <w:p w:rsidR="003A1C0E" w:rsidRDefault="003A1C0E" w:rsidP="003A1C0E">
            <w:r>
              <w:t>Temelji li se završna isplata od 20% na plaćenim troškovima (kao refundacija) ili na nastalim obvezama (angažiranim sredstvima)?</w:t>
            </w:r>
          </w:p>
          <w:p w:rsidR="001C3E0C" w:rsidRDefault="003A1C0E" w:rsidP="003A1C0E">
            <w:pPr>
              <w:rPr>
                <w:i w:val="0"/>
                <w:iCs w:val="0"/>
              </w:rPr>
            </w:pPr>
            <w:r>
              <w:t xml:space="preserve">Ako se radi o refundaciji za isplaćene troškove, to znači da nositelj projekta mora osigurati </w:t>
            </w:r>
          </w:p>
          <w:p w:rsidR="003A1C0E" w:rsidRDefault="003A1C0E" w:rsidP="003A1C0E">
            <w:r>
              <w:t xml:space="preserve">cca. 14.000 EUR vlastitih sredstava za dovršetak projekta, odnosno </w:t>
            </w:r>
            <w:proofErr w:type="spellStart"/>
            <w:r>
              <w:t>međufinanciranje</w:t>
            </w:r>
            <w:proofErr w:type="spellEnd"/>
            <w:r>
              <w:t>.</w:t>
            </w:r>
          </w:p>
          <w:p w:rsidR="003A1C0E" w:rsidRDefault="003A1C0E" w:rsidP="003A1C0E">
            <w:r>
              <w:t xml:space="preserve">U slučaju da završni izvještaj omogućava popis nastalih obveza, koje se mogu podmiriti temeljem prihvaćenog izvještaja po primitku završne tranše sredstava, tada se dio troškova </w:t>
            </w:r>
            <w:r>
              <w:lastRenderedPageBreak/>
              <w:t>može predvidjeti ili ugovoriti s odgodom plaćanja do primitka sredstava, primjerice za honorare i sl.</w:t>
            </w:r>
          </w:p>
          <w:p w:rsidR="003A1C0E" w:rsidRDefault="003A1C0E" w:rsidP="003A1C0E">
            <w:r>
              <w:t>Ovo je važan aspekt projekta, koji može utjecati na ukupnu mogućnost provođenja projekta organizacija civilnog društva.</w:t>
            </w:r>
          </w:p>
          <w:p w:rsidR="003A1C0E" w:rsidRDefault="003A1C0E">
            <w:pPr>
              <w:rPr>
                <w:bCs/>
                <w:i w:val="0"/>
                <w:iCs w:val="0"/>
              </w:rPr>
            </w:pPr>
          </w:p>
        </w:tc>
        <w:tc>
          <w:tcPr>
            <w:tcW w:w="4531" w:type="dxa"/>
          </w:tcPr>
          <w:p w:rsidR="003A1C0E" w:rsidRPr="009413B4" w:rsidRDefault="003A1C0E" w:rsidP="003A1C0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13B4">
              <w:lastRenderedPageBreak/>
              <w:t>Pri zaključivanju ugovora s OCD isplaćuje se 30% ugovorene svote / troška projekta. Nakon dostave šestomjesečnog izvještaja i njego</w:t>
            </w:r>
            <w:r>
              <w:t>va</w:t>
            </w:r>
            <w:r w:rsidRPr="009413B4">
              <w:t xml:space="preserve"> odobravanja isplaćuje se dodatni 50% ugovorene svote bez obzira </w:t>
            </w:r>
            <w:r>
              <w:t xml:space="preserve">je li </w:t>
            </w:r>
            <w:r w:rsidRPr="009413B4">
              <w:t>do tada zaista toliko i utrošeno</w:t>
            </w:r>
            <w:r>
              <w:t xml:space="preserve"> odnosno</w:t>
            </w:r>
            <w:r w:rsidRPr="009413B4">
              <w:t xml:space="preserve"> kao druga akontacija. </w:t>
            </w:r>
            <w:r w:rsidR="001C3E0C">
              <w:t>P</w:t>
            </w:r>
            <w:r w:rsidRPr="009413B4">
              <w:t>o dostavi završnog izvješća i njegov</w:t>
            </w:r>
            <w:r>
              <w:t>a</w:t>
            </w:r>
            <w:r w:rsidRPr="009413B4">
              <w:t xml:space="preserve"> odobravanja isplaćuje se preostalih 20% ugovorenih sredstava. Kako bi se završni izvještaj mogao odobriti</w:t>
            </w:r>
            <w:r w:rsidR="001C3E0C">
              <w:t>,</w:t>
            </w:r>
            <w:r w:rsidRPr="009413B4">
              <w:t xml:space="preserve"> sve mora biti transparentno prikazano na što su se sredstva utrošila, odnosno po nastanku troška (izvod iz banke, platna lista, račun i sl.). </w:t>
            </w:r>
          </w:p>
          <w:p w:rsidR="003A1C0E" w:rsidRPr="009413B4" w:rsidRDefault="003A1C0E" w:rsidP="003A1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13B4">
              <w:t>Moguće je zatražiti i produženje projekta ako je za njegovo izvođenje potrebno više vremena ili ako nisu utrošena sva ugovorena sredstva.</w:t>
            </w:r>
          </w:p>
          <w:p w:rsidR="003A1C0E" w:rsidRPr="009413B4" w:rsidRDefault="003A1C0E" w:rsidP="003A1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A1C0E" w:rsidRDefault="003A1C0E" w:rsidP="003A1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A1C0E" w:rsidRDefault="003A1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A1C0E" w:rsidRDefault="003A1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A1C0E" w:rsidRDefault="003A1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A1C0E" w:rsidRDefault="003A1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A1C0E" w:rsidRDefault="003A1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A1C0E" w:rsidRDefault="003A1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A1C0E" w:rsidRDefault="003A1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7569A" w:rsidRDefault="00075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7569A" w:rsidRDefault="000756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1C0E" w:rsidTr="00693E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07569A" w:rsidRDefault="0007569A" w:rsidP="0007569A">
            <w:pPr>
              <w:jc w:val="left"/>
              <w:rPr>
                <w:bCs/>
              </w:rPr>
            </w:pPr>
          </w:p>
          <w:p w:rsidR="0007569A" w:rsidRPr="0007569A" w:rsidRDefault="0007569A" w:rsidP="0007569A">
            <w:pPr>
              <w:rPr>
                <w:bCs/>
              </w:rPr>
            </w:pPr>
            <w:r w:rsidRPr="0007569A">
              <w:rPr>
                <w:bCs/>
              </w:rPr>
              <w:t>Smatrate li da smo prihvatljiv prijavitelj na JAVNI POZIV ZA FINANCIRANJE PROJEKATA MEĐUNARODNE RAZVOJNE SURADNJE ORGANIZACIJA CIVILNOG DRUŠTVA temeljem odredbi (ciljeva) Statuta LAG-a Bosutski niz?</w:t>
            </w:r>
          </w:p>
          <w:p w:rsidR="0007569A" w:rsidRPr="0007569A" w:rsidRDefault="0007569A" w:rsidP="0007569A">
            <w:pPr>
              <w:rPr>
                <w:bCs/>
              </w:rPr>
            </w:pPr>
          </w:p>
          <w:p w:rsidR="0007569A" w:rsidRPr="0007569A" w:rsidRDefault="0007569A" w:rsidP="0007569A">
            <w:pPr>
              <w:rPr>
                <w:bCs/>
              </w:rPr>
            </w:pPr>
            <w:r w:rsidRPr="0007569A">
              <w:rPr>
                <w:bCs/>
                <w:noProof/>
                <w:lang w:eastAsia="hr-HR"/>
              </w:rPr>
              <w:drawing>
                <wp:inline distT="0" distB="0" distL="0" distR="0" wp14:anchorId="288DCE77" wp14:editId="63366DB1">
                  <wp:extent cx="2724150" cy="3403600"/>
                  <wp:effectExtent l="0" t="0" r="0" b="6350"/>
                  <wp:docPr id="2" name="Picture 2" descr="20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4883" cy="3454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569A" w:rsidRDefault="0007569A">
            <w:pPr>
              <w:rPr>
                <w:bCs/>
                <w:i w:val="0"/>
                <w:iCs w:val="0"/>
              </w:rPr>
            </w:pPr>
          </w:p>
        </w:tc>
        <w:tc>
          <w:tcPr>
            <w:tcW w:w="4531" w:type="dxa"/>
          </w:tcPr>
          <w:p w:rsidR="0007569A" w:rsidRDefault="0007569A" w:rsidP="000756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7569A" w:rsidRDefault="0007569A" w:rsidP="000756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Ako uzmemo u obzir samo registrirano područje djelovanja Udruge, tada ste prihvatljiv kandidat.</w:t>
            </w:r>
          </w:p>
          <w:p w:rsidR="0007569A" w:rsidRDefault="000756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7569A" w:rsidRDefault="000756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7569A" w:rsidRDefault="000756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7569A" w:rsidRDefault="000756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7569A" w:rsidRDefault="000756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C614D" w:rsidRDefault="009C614D"/>
    <w:sectPr w:rsidR="009C6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5AA"/>
    <w:rsid w:val="00073EB8"/>
    <w:rsid w:val="0007569A"/>
    <w:rsid w:val="000A2EB9"/>
    <w:rsid w:val="001C3E0C"/>
    <w:rsid w:val="00283DE0"/>
    <w:rsid w:val="00302332"/>
    <w:rsid w:val="003A1C0E"/>
    <w:rsid w:val="00693E94"/>
    <w:rsid w:val="006F5A53"/>
    <w:rsid w:val="00794D7A"/>
    <w:rsid w:val="009215AA"/>
    <w:rsid w:val="00983D3B"/>
    <w:rsid w:val="009C614D"/>
    <w:rsid w:val="00A910A3"/>
    <w:rsid w:val="00BD3E8B"/>
    <w:rsid w:val="00CC6215"/>
    <w:rsid w:val="00DB5674"/>
    <w:rsid w:val="00DD2537"/>
    <w:rsid w:val="00ED5A60"/>
    <w:rsid w:val="00F2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F09E3"/>
  <w15:chartTrackingRefBased/>
  <w15:docId w15:val="{60AA4E20-903C-4424-A59F-D5977DD4E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15A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73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2">
    <w:name w:val="Grid Table 1 Light Accent 2"/>
    <w:basedOn w:val="TableNormal"/>
    <w:uiPriority w:val="46"/>
    <w:rsid w:val="00073EB8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073EB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73EB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73EB8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A910A3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910A3"/>
    <w:rPr>
      <w:rFonts w:eastAsiaTheme="minorEastAsia"/>
      <w:lang w:val="en-US"/>
    </w:rPr>
  </w:style>
  <w:style w:type="table" w:styleId="GridTable3-Accent5">
    <w:name w:val="Grid Table 3 Accent 5"/>
    <w:basedOn w:val="TableNormal"/>
    <w:uiPriority w:val="48"/>
    <w:rsid w:val="00693E9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oecd.org/dac/financing-sustainable-development/development-finance-standards/DAC-List-of-ODA-Recipients-for-reporting-2022-23-flows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ogrami.suradnje@mvep.h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03.jpg@01D9F53D.4CB17A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7D245-034B-498B-89E9-DC14E89B3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Zečević</dc:creator>
  <cp:keywords/>
  <dc:description/>
  <cp:lastModifiedBy>Martina Mihovilić Vračarić</cp:lastModifiedBy>
  <cp:revision>10</cp:revision>
  <dcterms:created xsi:type="dcterms:W3CDTF">2023-09-22T12:48:00Z</dcterms:created>
  <dcterms:modified xsi:type="dcterms:W3CDTF">2023-10-06T12:44:00Z</dcterms:modified>
</cp:coreProperties>
</file>